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58" w:type="dxa"/>
        <w:tblLook w:val="01E0" w:firstRow="1" w:lastRow="1" w:firstColumn="1" w:lastColumn="1" w:noHBand="0" w:noVBand="0"/>
      </w:tblPr>
      <w:tblGrid>
        <w:gridCol w:w="38"/>
        <w:gridCol w:w="3047"/>
        <w:gridCol w:w="173"/>
        <w:gridCol w:w="6280"/>
        <w:gridCol w:w="120"/>
      </w:tblGrid>
      <w:tr w:rsidR="00135C1F" w:rsidRPr="00135C1F" w:rsidTr="006A0333">
        <w:trPr>
          <w:trHeight w:val="1267"/>
        </w:trPr>
        <w:tc>
          <w:tcPr>
            <w:tcW w:w="3085" w:type="dxa"/>
            <w:gridSpan w:val="2"/>
            <w:vAlign w:val="center"/>
          </w:tcPr>
          <w:p w:rsidR="00135C1F" w:rsidRPr="00135C1F" w:rsidRDefault="00135C1F" w:rsidP="00D22903">
            <w:pPr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135C1F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762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135C1F" w:rsidRPr="006A0333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Camp d’été de l’AKJKAQ</w:t>
            </w:r>
          </w:p>
          <w:p w:rsidR="00135C1F" w:rsidRPr="006A0333" w:rsidRDefault="00BA39A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2</w:t>
            </w:r>
            <w:r w:rsidR="000C61D2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7</w:t>
            </w:r>
            <w:r w:rsidR="009E4A11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 xml:space="preserve"> juin au </w:t>
            </w:r>
            <w:r w:rsidR="000C61D2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1</w:t>
            </w:r>
            <w:r w:rsidR="000C61D2" w:rsidRPr="000C61D2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vertAlign w:val="superscript"/>
                <w:lang w:val="fr-CA"/>
              </w:rPr>
              <w:t>er</w:t>
            </w:r>
            <w:r w:rsidR="000C61D2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 xml:space="preserve"> </w:t>
            </w:r>
            <w:r w:rsidR="009E4A11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juillet 201</w:t>
            </w:r>
            <w:r w:rsidR="000C61D2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8</w:t>
            </w:r>
          </w:p>
          <w:p w:rsidR="00135C1F" w:rsidRPr="00135C1F" w:rsidRDefault="00412F7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hyperlink r:id="rId6" w:tooltip="http://www.akjkaq.ca" w:history="1">
              <w:r w:rsidR="00135C1F" w:rsidRPr="006A0333">
                <w:rPr>
                  <w:rStyle w:val="Lienhypertexte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</w:tc>
      </w:tr>
      <w:tr w:rsidR="00135C1F" w:rsidRPr="00135C1F" w:rsidTr="00D22903">
        <w:tblPrEx>
          <w:tblLook w:val="04A0" w:firstRow="1" w:lastRow="0" w:firstColumn="1" w:lastColumn="0" w:noHBand="0" w:noVBand="1"/>
        </w:tblPrEx>
        <w:tc>
          <w:tcPr>
            <w:tcW w:w="3085" w:type="dxa"/>
            <w:gridSpan w:val="2"/>
            <w:vAlign w:val="center"/>
          </w:tcPr>
          <w:p w:rsidR="00135C1F" w:rsidRPr="00DE5786" w:rsidRDefault="000C61D2" w:rsidP="009E4A11">
            <w:pPr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19225" cy="1576916"/>
                  <wp:effectExtent l="0" t="0" r="0" b="0"/>
                  <wp:docPr id="2" name="Image 2" descr="å¹³å±±ãè£å­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å¹³å±±ãè£å­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742" cy="158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9E4A11" w:rsidRPr="00735098" w:rsidRDefault="009E4A11" w:rsidP="009E4A11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32"/>
                <w:szCs w:val="32"/>
                <w:lang w:val="fr-CA"/>
              </w:rPr>
            </w:pPr>
            <w:r w:rsidRPr="00735098">
              <w:rPr>
                <w:rFonts w:asciiTheme="minorHAnsi" w:hAnsiTheme="minorHAnsi"/>
                <w:b/>
                <w:sz w:val="32"/>
                <w:szCs w:val="32"/>
                <w:lang w:val="fr-CA"/>
              </w:rPr>
              <w:t>L'instructeur invité est</w:t>
            </w:r>
          </w:p>
          <w:p w:rsidR="000C61D2" w:rsidRDefault="009E4A11" w:rsidP="009E4A1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fr-CA"/>
              </w:rPr>
            </w:pPr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 xml:space="preserve">Sensei </w:t>
            </w:r>
            <w:r w:rsidR="000C61D2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Yuko</w:t>
            </w:r>
            <w:r w:rsidR="00412F7D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 xml:space="preserve"> </w:t>
            </w:r>
            <w:proofErr w:type="spellStart"/>
            <w:r w:rsidR="00412F7D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Hirayama</w:t>
            </w:r>
            <w:proofErr w:type="spellEnd"/>
          </w:p>
          <w:p w:rsidR="009E4A11" w:rsidRDefault="000C61D2" w:rsidP="000C61D2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6</w:t>
            </w:r>
            <w:r w:rsidR="009E4A11" w:rsidRPr="00B13ABD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fr-CA"/>
              </w:rPr>
              <w:t>e</w:t>
            </w:r>
            <w:r w:rsidR="009E4A11" w:rsidRPr="009E4A11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 xml:space="preserve"> dan, Japon</w:t>
            </w:r>
          </w:p>
          <w:p w:rsidR="000C61D2" w:rsidRPr="000C61D2" w:rsidRDefault="000C61D2" w:rsidP="000C61D2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12"/>
                <w:szCs w:val="12"/>
                <w:lang w:val="fr-CA"/>
              </w:rPr>
            </w:pPr>
          </w:p>
          <w:p w:rsidR="00135C1F" w:rsidRPr="006A0333" w:rsidRDefault="00135C1F" w:rsidP="00E7322A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à</w:t>
            </w:r>
            <w:proofErr w:type="gramEnd"/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 la Palestre de l’École de technologie supérieure – Pavillon B; 1111, rue Notre-Dame Oues</w:t>
            </w:r>
            <w:r w:rsidR="00924E04"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t, Montréal (au coin de Peel); a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u rez-de-chaussée, p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</w:rPr>
              <w:t>rendre l'ascenseur jusqu'au 3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e.</w:t>
            </w:r>
          </w:p>
          <w:p w:rsidR="00135C1F" w:rsidRPr="006A0333" w:rsidRDefault="00135C1F" w:rsidP="00DF575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82535" w:rsidRPr="00A82535" w:rsidRDefault="00821366" w:rsidP="008213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Comment se rendre </w:t>
            </w:r>
            <w:r w:rsidR="00135C1F" w:rsidRPr="00135C1F">
              <w:rPr>
                <w:rFonts w:asciiTheme="minorHAnsi" w:hAnsiTheme="minorHAnsi"/>
              </w:rPr>
              <w:t>à l’ÉTS</w:t>
            </w:r>
            <w:r>
              <w:rPr>
                <w:rFonts w:asciiTheme="minorHAnsi" w:hAnsiTheme="minorHAnsi"/>
              </w:rPr>
              <w:t> :</w:t>
            </w:r>
            <w:r w:rsidR="00135C1F" w:rsidRPr="00135C1F">
              <w:rPr>
                <w:rFonts w:asciiTheme="minorHAnsi" w:hAnsiTheme="minorHAnsi"/>
              </w:rPr>
              <w:t xml:space="preserve"> </w:t>
            </w:r>
            <w:hyperlink r:id="rId8" w:history="1">
              <w:r w:rsidR="00A82535" w:rsidRPr="00C945B5">
                <w:rPr>
                  <w:rStyle w:val="Lienhypertexte"/>
                  <w:rFonts w:asciiTheme="minorHAnsi" w:hAnsiTheme="minorHAnsi"/>
                </w:rPr>
                <w:t>http://www.etsmtl.ca/zone2/enbref/rendre.html</w:t>
              </w:r>
            </w:hyperlink>
          </w:p>
        </w:tc>
      </w:tr>
      <w:tr w:rsidR="00135C1F" w:rsidRPr="00135C1F" w:rsidTr="00DF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120" w:type="dxa"/>
        </w:trPr>
        <w:tc>
          <w:tcPr>
            <w:tcW w:w="3220" w:type="dxa"/>
            <w:gridSpan w:val="2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</w:p>
        </w:tc>
        <w:tc>
          <w:tcPr>
            <w:tcW w:w="6280" w:type="dxa"/>
          </w:tcPr>
          <w:p w:rsidR="00135C1F" w:rsidRPr="00135C1F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</w:tbl>
    <w:p w:rsidR="00135C1F" w:rsidRPr="00135C1F" w:rsidRDefault="00135C1F" w:rsidP="00135C1F">
      <w:pPr>
        <w:widowControl w:val="0"/>
        <w:jc w:val="center"/>
        <w:rPr>
          <w:rFonts w:asciiTheme="minorHAnsi" w:hAnsiTheme="minorHAnsi"/>
          <w:b/>
          <w:bCs/>
          <w:sz w:val="48"/>
          <w:szCs w:val="48"/>
          <w:lang w:val="fr-CA"/>
        </w:rPr>
      </w:pPr>
      <w:r w:rsidRPr="00135C1F">
        <w:rPr>
          <w:rFonts w:asciiTheme="minorHAnsi" w:hAnsiTheme="minorHAnsi"/>
          <w:b/>
          <w:bCs/>
          <w:sz w:val="48"/>
          <w:szCs w:val="48"/>
          <w:lang w:val="fr-CA"/>
        </w:rPr>
        <w:t>HORAIRE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73"/>
        <w:gridCol w:w="2050"/>
        <w:gridCol w:w="5753"/>
      </w:tblGrid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Mercredi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9E4A11" w:rsidP="00264E36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>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Nidan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Sochin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Jeudi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 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9E4A11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Sandan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</w:rPr>
              <w:t>Nijushiho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Vendredi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412F7D" w:rsidP="009E4A11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bookmarkStart w:id="0" w:name="_GoBack"/>
            <w:bookmarkEnd w:id="0"/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>9</w:t>
            </w:r>
            <w:r w:rsidR="009E4A11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C4096E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Hangetsu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4096E">
              <w:rPr>
                <w:rFonts w:asciiTheme="minorHAnsi" w:hAnsiTheme="minorHAnsi"/>
                <w:sz w:val="24"/>
                <w:szCs w:val="24"/>
                <w:lang w:val="fr-CA"/>
              </w:rPr>
              <w:t>Jitte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0C61D2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30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741068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Kanku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Bassai</w:t>
            </w:r>
            <w:proofErr w:type="spellEnd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053534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22h00 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Banquet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Dimanche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0C61D2" w:rsidP="009E4DC6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Pr="000C61D2">
              <w:rPr>
                <w:rFonts w:asciiTheme="minorHAnsi" w:hAnsiTheme="minorHAnsi"/>
                <w:sz w:val="24"/>
                <w:szCs w:val="24"/>
                <w:vertAlign w:val="superscript"/>
                <w:lang w:val="fr-CA"/>
              </w:rPr>
              <w:t>er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8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</w:t>
            </w:r>
            <w:r w:rsidR="0005097F">
              <w:rPr>
                <w:rFonts w:asciiTheme="minorHAnsi" w:hAnsiTheme="minorHAnsi"/>
                <w:sz w:val="24"/>
                <w:szCs w:val="24"/>
                <w:lang w:val="fr-CA"/>
              </w:rPr>
              <w:t>00</w:t>
            </w:r>
          </w:p>
        </w:tc>
        <w:tc>
          <w:tcPr>
            <w:tcW w:w="5753" w:type="dxa"/>
          </w:tcPr>
          <w:p w:rsidR="00135C1F" w:rsidRPr="00135C1F" w:rsidRDefault="00135C1F" w:rsidP="00CA4067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Chinte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Gojushiho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,</w:t>
            </w:r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1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11h00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Examens de dan</w:t>
            </w: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9538"/>
      </w:tblGrid>
      <w:tr w:rsidR="00135C1F" w:rsidRPr="00135C1F" w:rsidTr="00DF5754">
        <w:tc>
          <w:tcPr>
            <w:tcW w:w="10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Jean-Pierre Cusson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par courriel </w:t>
            </w:r>
            <w:hyperlink r:id="rId9" w:history="1">
              <w:r w:rsidRPr="00135C1F">
                <w:rPr>
                  <w:rStyle w:val="Lienhypertexte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p w:rsidR="0023693E" w:rsidRPr="00135C1F" w:rsidRDefault="0023693E">
      <w:pPr>
        <w:rPr>
          <w:rFonts w:asciiTheme="minorHAnsi" w:hAnsiTheme="minorHAnsi"/>
          <w:lang w:val="fr-CA"/>
        </w:rPr>
      </w:pPr>
    </w:p>
    <w:sectPr w:rsidR="0023693E" w:rsidRPr="00135C1F" w:rsidSect="00131B41">
      <w:endnotePr>
        <w:numFmt w:val="decimal"/>
      </w:endnotePr>
      <w:pgSz w:w="12240" w:h="15840"/>
      <w:pgMar w:top="810" w:right="1440" w:bottom="288" w:left="1440" w:header="360" w:footer="129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27D"/>
    <w:multiLevelType w:val="multilevel"/>
    <w:tmpl w:val="ED5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47043"/>
    <w:multiLevelType w:val="multilevel"/>
    <w:tmpl w:val="0FE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C1F"/>
    <w:rsid w:val="00050142"/>
    <w:rsid w:val="0005097F"/>
    <w:rsid w:val="00053534"/>
    <w:rsid w:val="000B749F"/>
    <w:rsid w:val="000C61D2"/>
    <w:rsid w:val="00101D51"/>
    <w:rsid w:val="00135C1F"/>
    <w:rsid w:val="00216B44"/>
    <w:rsid w:val="0023693E"/>
    <w:rsid w:val="00264E36"/>
    <w:rsid w:val="0037115E"/>
    <w:rsid w:val="003E697A"/>
    <w:rsid w:val="00412F7D"/>
    <w:rsid w:val="00420F8B"/>
    <w:rsid w:val="004613B9"/>
    <w:rsid w:val="004A60D3"/>
    <w:rsid w:val="00503519"/>
    <w:rsid w:val="006A0333"/>
    <w:rsid w:val="006A5817"/>
    <w:rsid w:val="006A72DF"/>
    <w:rsid w:val="006D79CC"/>
    <w:rsid w:val="00741068"/>
    <w:rsid w:val="00741784"/>
    <w:rsid w:val="007511A5"/>
    <w:rsid w:val="0076683B"/>
    <w:rsid w:val="00821366"/>
    <w:rsid w:val="00860583"/>
    <w:rsid w:val="00924E04"/>
    <w:rsid w:val="0092704E"/>
    <w:rsid w:val="009E4A11"/>
    <w:rsid w:val="009E4DC6"/>
    <w:rsid w:val="00A01961"/>
    <w:rsid w:val="00A4354B"/>
    <w:rsid w:val="00A82535"/>
    <w:rsid w:val="00A94189"/>
    <w:rsid w:val="00B13ABD"/>
    <w:rsid w:val="00B60713"/>
    <w:rsid w:val="00BA39AD"/>
    <w:rsid w:val="00C36189"/>
    <w:rsid w:val="00C4096E"/>
    <w:rsid w:val="00CA4067"/>
    <w:rsid w:val="00D225A3"/>
    <w:rsid w:val="00D22903"/>
    <w:rsid w:val="00DA77AC"/>
    <w:rsid w:val="00DE5786"/>
    <w:rsid w:val="00DF4BEF"/>
    <w:rsid w:val="00E32AE9"/>
    <w:rsid w:val="00E53F91"/>
    <w:rsid w:val="00E7322A"/>
    <w:rsid w:val="00F95F9D"/>
    <w:rsid w:val="00FD2027"/>
    <w:rsid w:val="00FE02B6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C0832CB"/>
  <w15:docId w15:val="{A8BD35BD-FF01-4D4F-B26F-54628B7B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35C1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C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C1F"/>
    <w:rPr>
      <w:rFonts w:ascii="Tahoma" w:eastAsia="Times New Roman" w:hAnsi="Tahoma" w:cs="Tahoma"/>
      <w:sz w:val="16"/>
      <w:szCs w:val="16"/>
      <w:lang w:val="fr-FR" w:eastAsia="fr-CA"/>
    </w:rPr>
  </w:style>
  <w:style w:type="paragraph" w:customStyle="1" w:styleId="name">
    <w:name w:val="name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status">
    <w:name w:val="status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link">
    <w:name w:val="link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21366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9E4A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02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0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85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mtl.ca/zone2/enbref/rendr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tejka@videotr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4</cp:revision>
  <dcterms:created xsi:type="dcterms:W3CDTF">2017-05-02T16:46:00Z</dcterms:created>
  <dcterms:modified xsi:type="dcterms:W3CDTF">2018-05-13T12:08:00Z</dcterms:modified>
</cp:coreProperties>
</file>